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93" w:rsidRDefault="00550493">
      <w:pPr>
        <w:ind w:firstLine="567"/>
        <w:jc w:val="center"/>
        <w:outlineLvl w:val="0"/>
        <w:rPr>
          <w:b/>
        </w:rPr>
      </w:pPr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Межрегиональной инспекции Федеральной налоговой службы по крупнейшим налогоплательщикам № 5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proofErr w:type="gramStart"/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551"/>
        <w:gridCol w:w="3118"/>
        <w:gridCol w:w="3686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550493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D03E82">
            <w:pPr>
              <w:tabs>
                <w:tab w:val="left" w:pos="2520"/>
              </w:tabs>
              <w:jc w:val="both"/>
            </w:pPr>
            <w:proofErr w:type="spellStart"/>
            <w:r>
              <w:t>Лариева</w:t>
            </w:r>
            <w:proofErr w:type="spellEnd"/>
            <w:r>
              <w:t xml:space="preserve"> </w:t>
            </w:r>
            <w:proofErr w:type="spellStart"/>
            <w:r>
              <w:t>Гиляна</w:t>
            </w:r>
            <w:proofErr w:type="spellEnd"/>
            <w:r>
              <w:t xml:space="preserve">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493" w:rsidRDefault="00D03E82">
            <w:pPr>
              <w:tabs>
                <w:tab w:val="left" w:pos="2520"/>
              </w:tabs>
            </w:pPr>
            <w:r>
              <w:t>Ведущ</w:t>
            </w:r>
            <w:r w:rsidR="001E473C">
              <w:t>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 w:rsidP="00D03E82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о назначении </w:t>
            </w:r>
            <w:proofErr w:type="spellStart"/>
            <w:r w:rsidR="00D03E82">
              <w:t>Лариевой</w:t>
            </w:r>
            <w:proofErr w:type="spellEnd"/>
            <w:r w:rsidR="00D03E82">
              <w:t xml:space="preserve"> Г.Н</w:t>
            </w:r>
            <w:r>
              <w:t xml:space="preserve">. </w:t>
            </w:r>
            <w:r w:rsidR="009E21EE">
              <w:br/>
            </w:r>
            <w:r w:rsidR="00CB4108">
              <w:t xml:space="preserve">от </w:t>
            </w:r>
            <w:r w:rsidR="00D03E82">
              <w:t>02.</w:t>
            </w:r>
            <w:r w:rsidR="008C5483">
              <w:t>1</w:t>
            </w:r>
            <w:r w:rsidR="00D03E82">
              <w:t>1</w:t>
            </w:r>
            <w:r w:rsidR="00CB4108">
              <w:t>.2020 № 56-21-09/</w:t>
            </w:r>
            <w:r w:rsidR="008C5483">
              <w:t>3</w:t>
            </w:r>
            <w:r w:rsidR="00D03E82">
              <w:t>81</w:t>
            </w:r>
            <w:bookmarkStart w:id="0" w:name="_GoBack"/>
            <w:bookmarkEnd w:id="0"/>
            <w:r>
              <w:t>.</w:t>
            </w:r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93"/>
    <w:rsid w:val="001D56D8"/>
    <w:rsid w:val="001E473C"/>
    <w:rsid w:val="002D18F0"/>
    <w:rsid w:val="00550493"/>
    <w:rsid w:val="005E2514"/>
    <w:rsid w:val="006D25A8"/>
    <w:rsid w:val="008C5483"/>
    <w:rsid w:val="009E21EE"/>
    <w:rsid w:val="00CB4108"/>
    <w:rsid w:val="00D0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Цыба Алина Валерьевна</dc:creator>
  <cp:lastModifiedBy>Цыба Алина Валерьевна</cp:lastModifiedBy>
  <cp:revision>7</cp:revision>
  <cp:lastPrinted>2020-11-02T13:50:00Z</cp:lastPrinted>
  <dcterms:created xsi:type="dcterms:W3CDTF">2020-10-19T06:55:00Z</dcterms:created>
  <dcterms:modified xsi:type="dcterms:W3CDTF">2020-11-02T13:50:00Z</dcterms:modified>
</cp:coreProperties>
</file>